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ascii="黑体" w:hAnsi="黑体" w:eastAsia="黑体" w:cs="Calibri"/>
          <w:b/>
          <w:bCs/>
          <w:color w:val="FF0000"/>
          <w:sz w:val="32"/>
          <w:szCs w:val="32"/>
        </w:rPr>
      </w:pPr>
      <w:bookmarkStart w:id="0" w:name="_Hlk22595524"/>
      <w:r>
        <w:rPr>
          <w:rFonts w:hint="eastAsia" w:ascii="黑体" w:hAnsi="黑体" w:eastAsia="黑体" w:cs="Calibri"/>
          <w:b/>
          <w:bCs/>
          <w:color w:val="FF000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三教改革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背景下第四届黄炎培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0"/>
        <w:jc w:val="center"/>
        <w:textAlignment w:val="auto"/>
        <w:rPr>
          <w:rFonts w:ascii="黑体" w:hAnsi="黑体" w:eastAsia="黑体"/>
          <w:b/>
          <w:bCs/>
          <w:color w:val="FF0000"/>
          <w:spacing w:val="-12"/>
          <w:kern w:val="2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“手脑并用、做学合一、理实一体”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  <w:lang w:val="en-US" w:eastAsia="zh-CN"/>
        </w:rPr>
        <w:t>示范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</w:rPr>
        <w:t>课教学</w:t>
      </w:r>
      <w:r>
        <w:rPr>
          <w:rFonts w:hint="eastAsia" w:ascii="黑体" w:hAnsi="黑体" w:eastAsia="黑体"/>
          <w:b/>
          <w:bCs/>
          <w:color w:val="FF0000"/>
          <w:kern w:val="2"/>
          <w:sz w:val="32"/>
          <w:szCs w:val="32"/>
        </w:rPr>
        <w:t>活动一览表</w:t>
      </w:r>
      <w:bookmarkEnd w:id="0"/>
      <w:bookmarkStart w:id="1" w:name="_GoBack"/>
      <w:bookmarkEnd w:id="1"/>
    </w:p>
    <w:tbl>
      <w:tblPr>
        <w:tblStyle w:val="5"/>
        <w:tblW w:w="148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00"/>
        <w:gridCol w:w="1500"/>
        <w:gridCol w:w="2494"/>
        <w:gridCol w:w="2403"/>
        <w:gridCol w:w="931"/>
        <w:gridCol w:w="1793"/>
        <w:gridCol w:w="1504"/>
        <w:gridCol w:w="2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科目/课程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课题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上课时间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班级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上课地点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教学方法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示范引领内容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陈莉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语文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用我一世努力，换你终生安稳——重读《钗头凤》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6月18日周四第二节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1915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五楼录播教室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大语文教学法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古诗词教学中的“课程思政”实践探索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黄婷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语文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雨霖铃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6月18日周四第三节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1906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1906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（将）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大语文教学法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大语文教学理念在中职语文教学中的应用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南珺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语文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士不可以不弘毅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6月22日周一第二节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1805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五楼录播教室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大语文教学法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“一轴心四结合”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大语文教学模式的实践探索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王光辉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美术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静物素描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6月22日</w:t>
            </w:r>
            <w:r>
              <w:rPr>
                <w:rFonts w:hint="eastAsia" w:ascii="仿宋" w:hAnsi="仿宋" w:eastAsia="仿宋" w:cs="仿宋"/>
              </w:rPr>
              <w:t>周一第</w:t>
            </w: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1915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五楼录播教室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示范演练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教学方法的改革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凌晓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摄影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相机对焦设置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ascii="仿宋" w:hAnsi="仿宋" w:eastAsia="仿宋" w:cs="仿宋"/>
              </w:rPr>
              <w:t>22</w:t>
            </w:r>
            <w:r>
              <w:rPr>
                <w:rFonts w:hint="eastAsia" w:ascii="仿宋" w:hAnsi="仿宋" w:eastAsia="仿宋" w:cs="仿宋"/>
                <w:lang w:eastAsia="zh-CN"/>
              </w:rPr>
              <w:t>日周一第五节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ascii="仿宋" w:hAnsi="仿宋" w:eastAsia="仿宋" w:cs="仿宋"/>
              </w:rPr>
              <w:t>704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五楼录</w:t>
            </w:r>
            <w:r>
              <w:rPr>
                <w:rFonts w:hint="eastAsia" w:ascii="仿宋" w:hAnsi="仿宋" w:eastAsia="仿宋" w:cs="仿宋"/>
                <w:lang w:eastAsia="zh-CN"/>
              </w:rPr>
              <w:t>播</w:t>
            </w:r>
            <w:r>
              <w:rPr>
                <w:rFonts w:hint="eastAsia" w:ascii="仿宋" w:hAnsi="仿宋" w:eastAsia="仿宋" w:cs="仿宋"/>
              </w:rPr>
              <w:t>教室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理实一体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理实一体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毛素洁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英语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</w:rPr>
              <w:t>Unit 7 Reading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6月2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日周二第二节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ascii="仿宋" w:hAnsi="仿宋" w:eastAsia="仿宋" w:cs="仿宋"/>
              </w:rPr>
              <w:t>808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五楼录</w:t>
            </w:r>
            <w:r>
              <w:rPr>
                <w:rFonts w:hint="eastAsia" w:ascii="仿宋" w:hAnsi="仿宋" w:eastAsia="仿宋" w:cs="仿宋"/>
                <w:lang w:eastAsia="zh-CN"/>
              </w:rPr>
              <w:t>播</w:t>
            </w:r>
            <w:r>
              <w:rPr>
                <w:rFonts w:hint="eastAsia" w:ascii="仿宋" w:hAnsi="仿宋" w:eastAsia="仿宋" w:cs="仿宋"/>
              </w:rPr>
              <w:t>教室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任务教学法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构建适合学生的学习情境和任务，教师引导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姚习习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  <w:r>
              <w:rPr>
                <w:rFonts w:ascii="仿宋" w:hAnsi="仿宋" w:eastAsia="仿宋" w:cs="仿宋"/>
              </w:rPr>
              <w:t>UTOCAD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室内平面图绘制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ascii="仿宋" w:hAnsi="仿宋" w:eastAsia="仿宋" w:cs="仿宋"/>
              </w:rPr>
              <w:t>23</w:t>
            </w:r>
            <w:r>
              <w:rPr>
                <w:rFonts w:hint="eastAsia" w:ascii="仿宋" w:hAnsi="仿宋" w:eastAsia="仿宋" w:cs="仿宋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</w:rPr>
              <w:t>周二第</w:t>
            </w:r>
            <w:r>
              <w:rPr>
                <w:rFonts w:hint="eastAsia" w:ascii="仿宋" w:hAnsi="仿宋" w:eastAsia="仿宋" w:cs="仿宋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</w:rPr>
              <w:t>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ascii="仿宋" w:hAnsi="仿宋" w:eastAsia="仿宋" w:cs="仿宋"/>
              </w:rPr>
              <w:t>714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机房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理实一体教学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理论联系实际，室内设计知识综合运用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动态网页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对象使用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6月24日周三第二节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1615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五机房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项目教学法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项目教学法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黄飞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英语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U6 Life and Work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6月24日</w:t>
            </w:r>
            <w:r>
              <w:rPr>
                <w:rFonts w:hint="eastAsia" w:ascii="仿宋" w:hAnsi="仿宋" w:eastAsia="仿宋" w:cs="仿宋"/>
                <w:lang w:eastAsia="zh-CN"/>
              </w:rPr>
              <w:t>周三第二节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1614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五楼</w:t>
            </w:r>
            <w:r>
              <w:rPr>
                <w:rFonts w:hint="eastAsia" w:ascii="仿宋" w:hAnsi="仿宋" w:eastAsia="仿宋" w:cs="仿宋"/>
                <w:lang w:eastAsia="zh-CN"/>
              </w:rPr>
              <w:t>录播教室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任务驱动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做学合一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潘浩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数码服装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Photoshop格子面料的制作及效果图运用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6月28日</w:t>
            </w:r>
            <w:r>
              <w:rPr>
                <w:rFonts w:hint="eastAsia" w:ascii="仿宋" w:hAnsi="仿宋" w:eastAsia="仿宋" w:cs="仿宋"/>
                <w:lang w:eastAsia="zh-CN"/>
              </w:rPr>
              <w:t>周日</w:t>
            </w:r>
            <w:r>
              <w:rPr>
                <w:rFonts w:hint="eastAsia" w:ascii="仿宋" w:hAnsi="仿宋" w:eastAsia="仿宋" w:cs="仿宋"/>
              </w:rPr>
              <w:t>第</w:t>
            </w: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1618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将军山校区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二楼电脑机房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任务驱动教学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任务激趣，领悟技能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杭金章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体育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太极拳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6月28日</w:t>
            </w:r>
            <w:r>
              <w:rPr>
                <w:rFonts w:hint="eastAsia" w:ascii="仿宋" w:hAnsi="仿宋" w:eastAsia="仿宋" w:cs="仿宋"/>
                <w:lang w:eastAsia="zh-CN"/>
              </w:rPr>
              <w:t>周日</w:t>
            </w:r>
            <w:r>
              <w:rPr>
                <w:rFonts w:hint="eastAsia" w:ascii="仿宋" w:hAnsi="仿宋" w:eastAsia="仿宋" w:cs="仿宋"/>
              </w:rPr>
              <w:t>第</w:t>
            </w: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节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1615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操场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任务驱动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做学合一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做学合一，教师示范操作，学生小组学习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5608"/>
    <w:rsid w:val="00016B3A"/>
    <w:rsid w:val="000C0211"/>
    <w:rsid w:val="002C116E"/>
    <w:rsid w:val="003E5C4C"/>
    <w:rsid w:val="00A74502"/>
    <w:rsid w:val="00CB0A7E"/>
    <w:rsid w:val="00D068DC"/>
    <w:rsid w:val="22BB762C"/>
    <w:rsid w:val="22D76D7D"/>
    <w:rsid w:val="3CF75608"/>
    <w:rsid w:val="414E0FBD"/>
    <w:rsid w:val="47BE404B"/>
    <w:rsid w:val="501E42B4"/>
    <w:rsid w:val="5EEE53EF"/>
    <w:rsid w:val="658150B9"/>
    <w:rsid w:val="73635C0F"/>
    <w:rsid w:val="7D7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25</TotalTime>
  <ScaleCrop>false</ScaleCrop>
  <LinksUpToDate>false</LinksUpToDate>
  <CharactersWithSpaces>242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2019-02-17T06:49:00Z</dcterms:created>
  <dc:creator>炮卢大晨</dc:creator>
  <cp:lastModifiedBy>陈莉</cp:lastModifiedBy>
  <dcterms:modified xsi:type="dcterms:W3CDTF">2020-06-15T07:28:33Z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